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PlainText"/>
        <w:rPr>
          <w:rFonts w:ascii="Liberation Sans" w:hAnsi="Liberation Sans" w:cs="Arial"/>
          <w:b/>
          <w:b/>
          <w:bCs/>
          <w:szCs w:val="22"/>
        </w:rPr>
      </w:pPr>
      <w:r>
        <w:rPr>
          <w:rFonts w:cs="Arial" w:ascii="Liberation Sans" w:hAnsi="Liberation Sans"/>
          <w:b/>
          <w:bCs/>
          <w:szCs w:val="22"/>
        </w:rPr>
      </w:r>
    </w:p>
    <w:p>
      <w:pPr>
        <w:pStyle w:val="Heading2"/>
        <w:numPr>
          <w:ilvl w:val="1"/>
          <w:numId w:val="2"/>
        </w:numPr>
        <w:jc w:val="center"/>
        <w:rPr>
          <w:rFonts w:cs="Arial"/>
          <w:b/>
          <w:b/>
          <w:bCs/>
          <w:szCs w:val="22"/>
        </w:rPr>
      </w:pPr>
      <w:r>
        <w:rPr>
          <w:rFonts w:cs="Arial"/>
          <w:b/>
          <w:bCs/>
          <w:szCs w:val="22"/>
        </w:rPr>
        <w:t>REUNIÓN ORDINARIA DEL CONSEJO DE PUBLICACIÓN ABIERTA DE LA URJC</w:t>
      </w:r>
    </w:p>
    <w:p>
      <w:pPr>
        <w:pStyle w:val="Heading2"/>
        <w:numPr>
          <w:ilvl w:val="1"/>
          <w:numId w:val="2"/>
        </w:numPr>
        <w:jc w:val="center"/>
        <w:rPr/>
      </w:pPr>
      <w:r>
        <w:rPr/>
        <w:t>ACTA PROVISIONAL</w:t>
      </w:r>
    </w:p>
    <w:p>
      <w:pPr>
        <w:pStyle w:val="PlainText"/>
        <w:rPr>
          <w:rFonts w:ascii="Liberation Sans" w:hAnsi="Liberation Sans" w:cs="Arial"/>
          <w:b/>
          <w:b/>
          <w:bCs/>
          <w:szCs w:val="22"/>
        </w:rPr>
      </w:pPr>
      <w:r>
        <w:rPr>
          <w:rFonts w:cs="Arial" w:ascii="Liberation Sans" w:hAnsi="Liberation Sans"/>
          <w:b/>
          <w:bCs/>
          <w:szCs w:val="22"/>
        </w:rPr>
      </w:r>
    </w:p>
    <w:p>
      <w:pPr>
        <w:pStyle w:val="TextBody"/>
        <w:rPr/>
      </w:pPr>
      <w:r>
        <w:rPr>
          <w:rFonts w:cs="Arial" w:ascii="Liberation Sans" w:hAnsi="Liberation Sans"/>
          <w:b/>
          <w:bCs/>
          <w:szCs w:val="22"/>
        </w:rPr>
        <w:t>Fecha:</w:t>
      </w:r>
      <w:r>
        <w:rPr>
          <w:rFonts w:cs="Arial" w:ascii="Liberation Sans" w:hAnsi="Liberation Sans"/>
          <w:b w:val="false"/>
          <w:bCs w:val="false"/>
          <w:szCs w:val="22"/>
        </w:rPr>
        <w:t xml:space="preserve"> 3 de nov</w:t>
      </w:r>
      <w:r>
        <w:rPr>
          <w:rFonts w:ascii="Liberation Sans" w:hAnsi="Liberation Sans"/>
        </w:rPr>
        <w:t>iembre de 20</w:t>
      </w:r>
      <w:r>
        <w:rPr>
          <w:rFonts w:cs="Arial" w:ascii="Liberation Sans" w:hAnsi="Liberation Sans"/>
          <w:b w:val="false"/>
          <w:bCs w:val="false"/>
          <w:szCs w:val="22"/>
        </w:rPr>
        <w:t>22</w:t>
      </w:r>
    </w:p>
    <w:p>
      <w:pPr>
        <w:pStyle w:val="TextBody"/>
        <w:rPr/>
      </w:pPr>
      <w:r>
        <w:rPr>
          <w:rFonts w:cs="Arial" w:ascii="Liberation Sans" w:hAnsi="Liberation Sans"/>
          <w:b/>
          <w:bCs/>
          <w:szCs w:val="22"/>
        </w:rPr>
        <w:t>Hora:</w:t>
      </w:r>
      <w:r>
        <w:rPr>
          <w:rFonts w:cs="Arial" w:ascii="Liberation Sans" w:hAnsi="Liberation Sans"/>
          <w:b w:val="false"/>
          <w:bCs w:val="false"/>
          <w:szCs w:val="22"/>
        </w:rPr>
        <w:t xml:space="preserve"> 13:15</w:t>
      </w:r>
    </w:p>
    <w:p>
      <w:pPr>
        <w:pStyle w:val="TextBody"/>
        <w:rPr/>
      </w:pPr>
      <w:r>
        <w:rPr>
          <w:rFonts w:cs="Arial" w:ascii="Liberation Sans" w:hAnsi="Liberation Sans"/>
          <w:b/>
          <w:bCs/>
          <w:szCs w:val="22"/>
        </w:rPr>
        <w:t>Lugar:</w:t>
      </w:r>
      <w:r>
        <w:rPr>
          <w:rFonts w:cs="Arial" w:ascii="Liberation Sans" w:hAnsi="Liberation Sans"/>
          <w:b w:val="false"/>
          <w:bCs w:val="false"/>
          <w:szCs w:val="22"/>
        </w:rPr>
        <w:t xml:space="preserve"> Reunión telemática mediante sala de Teams previamente comunicada a los miembros del Consejo y personas invitadas a la reunión</w:t>
      </w:r>
      <w:r>
        <w:rPr>
          <w:rFonts w:eastAsia="Calibri" w:cs="Arial" w:ascii="Liberation Sans" w:hAnsi="Liberation Sans"/>
          <w:b w:val="false"/>
          <w:bCs w:val="false"/>
          <w:color w:val="auto"/>
          <w:kern w:val="0"/>
          <w:sz w:val="22"/>
          <w:szCs w:val="22"/>
          <w:lang w:val="es-ES" w:eastAsia="en-US" w:bidi="ar-SA"/>
        </w:rPr>
        <w:t>.</w:t>
      </w:r>
    </w:p>
    <w:p>
      <w:pPr>
        <w:pStyle w:val="Heading3"/>
        <w:numPr>
          <w:ilvl w:val="2"/>
          <w:numId w:val="2"/>
        </w:numPr>
        <w:rPr/>
      </w:pPr>
      <w:r>
        <w:rPr/>
        <w:t>ORDEN DEL DÍA:</w:t>
      </w:r>
    </w:p>
    <w:p>
      <w:pPr>
        <w:pStyle w:val="TextBody"/>
        <w:numPr>
          <w:ilvl w:val="0"/>
          <w:numId w:val="3"/>
        </w:numPr>
        <w:rPr/>
      </w:pPr>
      <w:r>
        <w:rPr>
          <w:rFonts w:cs="Arial" w:ascii="Liberation Sans" w:hAnsi="Liberation Sans"/>
          <w:szCs w:val="22"/>
        </w:rPr>
        <w:t>I</w:t>
      </w:r>
      <w:r>
        <w:rPr>
          <w:rFonts w:cs="Arial"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2"/>
          <w:lang w:val="es-ES"/>
        </w:rPr>
        <w:t>nforme de la presidenta</w:t>
      </w:r>
    </w:p>
    <w:p>
      <w:pPr>
        <w:pStyle w:val="TextBody"/>
        <w:numPr>
          <w:ilvl w:val="0"/>
          <w:numId w:val="3"/>
        </w:numPr>
        <w:rPr>
          <w:rFonts w:ascii="Liberation Sans" w:hAnsi="Liberation Sans"/>
        </w:rPr>
      </w:pPr>
      <w:r>
        <w:rPr>
          <w:rFonts w:ascii="Liberation Sans" w:hAnsi="Liberation Sans"/>
        </w:rPr>
        <w:t>Lectura y aprobación, si procede, de las actas de las sesiones anteriores (reunión ordinaria de 26 de abril y reunión extraordinaria de 10 de mayo, ambas de 2022).</w:t>
      </w:r>
    </w:p>
    <w:p>
      <w:pPr>
        <w:pStyle w:val="TextBody"/>
        <w:numPr>
          <w:ilvl w:val="0"/>
          <w:numId w:val="3"/>
        </w:numPr>
        <w:rPr>
          <w:rFonts w:ascii="Liberation Sans" w:hAnsi="Liberation Sans"/>
        </w:rPr>
      </w:pPr>
      <w:r>
        <w:rPr>
          <w:rFonts w:ascii="Liberation Sans" w:hAnsi="Liberation Sans"/>
        </w:rPr>
        <w:t>Presentación de la Convocatoria pública de apoyo a la creación y mantenimiento de revistas académicas de la URJC, para su estudio y debate</w:t>
      </w:r>
    </w:p>
    <w:p>
      <w:pPr>
        <w:pStyle w:val="TextBody"/>
        <w:numPr>
          <w:ilvl w:val="0"/>
          <w:numId w:val="3"/>
        </w:numPr>
        <w:rPr>
          <w:rFonts w:ascii="Liberation Sans" w:hAnsi="Liberation Sans"/>
        </w:rPr>
      </w:pPr>
      <w:r>
        <w:rPr>
          <w:rFonts w:ascii="Liberation Sans" w:hAnsi="Liberation Sans"/>
        </w:rPr>
        <w:t>Ruegos y preguntas</w:t>
      </w:r>
    </w:p>
    <w:p>
      <w:pPr>
        <w:pStyle w:val="Heading3"/>
        <w:numPr>
          <w:ilvl w:val="2"/>
          <w:numId w:val="2"/>
        </w:numPr>
        <w:rPr/>
      </w:pPr>
      <w:r>
        <w:rPr/>
        <w:t>Asistencia:</w:t>
      </w:r>
    </w:p>
    <w:p>
      <w:pPr>
        <w:sectPr>
          <w:headerReference w:type="default" r:id="rId2"/>
          <w:type w:val="nextPage"/>
          <w:pgSz w:w="11906" w:h="16838"/>
          <w:pgMar w:left="1701" w:right="1701" w:gutter="0" w:header="708" w:top="1417" w:footer="0" w:bottom="1417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Mercedes del Hoyo Hurtado (Presidenta)</w:t>
      </w:r>
    </w:p>
    <w:p>
      <w:pPr>
        <w:pStyle w:val="TextBody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  <w:t>César Cáceres Taladriz</w:t>
      </w:r>
    </w:p>
    <w:p>
      <w:pPr>
        <w:pStyle w:val="TextBody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  <w:t>Florencia Claes</w:t>
      </w:r>
    </w:p>
    <w:p>
      <w:pPr>
        <w:pStyle w:val="TextBody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  <w:t>Laura de la Cruz Parra</w:t>
      </w:r>
    </w:p>
    <w:p>
      <w:pPr>
        <w:pStyle w:val="TextBody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  <w:t>Adrián Escudero Alcántara</w:t>
      </w:r>
    </w:p>
    <w:p>
      <w:pPr>
        <w:pStyle w:val="TextBody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  <w:t>Adrián Gómez-Rey Benayas</w:t>
      </w:r>
    </w:p>
    <w:p>
      <w:pPr>
        <w:pStyle w:val="TextBody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  <w:t>Félix Labrador Arroyo</w:t>
      </w:r>
    </w:p>
    <w:p>
      <w:pPr>
        <w:pStyle w:val="TextBody"/>
        <w:rPr/>
      </w:pPr>
      <w:r>
        <w:rPr>
          <w:rFonts w:cs="Arial" w:ascii="Liberation Sans" w:hAnsi="Liberation Sans"/>
          <w:szCs w:val="22"/>
        </w:rPr>
        <w:t>María Pilar Mar</w:t>
      </w:r>
      <w:r>
        <w:rPr>
          <w:rFonts w:ascii="Liberation Sans" w:hAnsi="Liberation Sans"/>
        </w:rPr>
        <w:t>tínez Hidalgo</w:t>
      </w:r>
    </w:p>
    <w:p>
      <w:pPr>
        <w:pStyle w:val="TextBody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  <w:t>Francisco Molina Rueda</w:t>
      </w:r>
    </w:p>
    <w:p>
      <w:pPr>
        <w:pStyle w:val="TextBody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  <w:t>Magdalena Nebot Boberg</w:t>
      </w:r>
    </w:p>
    <w:p>
      <w:pPr>
        <w:pStyle w:val="TextBody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  <w:t>Gregorio Robles Martínez</w:t>
      </w:r>
    </w:p>
    <w:p>
      <w:pPr>
        <w:pStyle w:val="TextBody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  <w:t>Raquel Sardá Sánchez</w:t>
      </w:r>
    </w:p>
    <w:p>
      <w:pPr>
        <w:pStyle w:val="TextBody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  <w:t>Helena Thomas Currás</w:t>
      </w:r>
    </w:p>
    <w:p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Jesús Mª González Barahona (Secretario)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cols w:num="2" w:space="0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Heading3"/>
        <w:numPr>
          <w:ilvl w:val="2"/>
          <w:numId w:val="2"/>
        </w:numPr>
        <w:rPr/>
      </w:pPr>
      <w:r>
        <w:rPr/>
        <w:t>Invitados:</w:t>
      </w:r>
    </w:p>
    <w:p>
      <w:pPr>
        <w:pStyle w:val="TextBody"/>
        <w:spacing w:before="0" w:after="26"/>
        <w:rPr>
          <w:rFonts w:ascii="Liberation Sans" w:hAnsi="Liberation Sans" w:eastAsia="Calibri"/>
          <w:color w:val="auto"/>
          <w:kern w:val="0"/>
          <w:sz w:val="22"/>
          <w:szCs w:val="22"/>
          <w:lang w:val="es-ES" w:eastAsia="en-US" w:bidi="ar-SA"/>
        </w:rPr>
      </w:pPr>
      <w:r>
        <w:rPr>
          <w:rFonts w:eastAsia="Calibri" w:ascii="Liberation Sans" w:hAnsi="Liberation Sans"/>
          <w:color w:val="auto"/>
          <w:kern w:val="0"/>
          <w:sz w:val="22"/>
          <w:szCs w:val="22"/>
          <w:lang w:val="es-ES" w:eastAsia="en-US" w:bidi="ar-SA"/>
        </w:rPr>
        <w:t>Francisco Gortázar Bellas (Coordinador de Software Libre)</w:t>
      </w:r>
    </w:p>
    <w:p>
      <w:pPr>
        <w:pStyle w:val="TextBody"/>
        <w:spacing w:before="0" w:after="26"/>
        <w:rPr/>
      </w:pPr>
      <w:r>
        <w:rPr>
          <w:rFonts w:eastAsia="Calibri" w:ascii="Liberation Sans" w:hAnsi="Liberation Sans"/>
          <w:color w:val="auto"/>
          <w:kern w:val="0"/>
          <w:sz w:val="22"/>
          <w:szCs w:val="22"/>
          <w:lang w:val="es-ES" w:eastAsia="en-US" w:bidi="ar-SA"/>
        </w:rPr>
        <w:t>Sagrario Morán Blanco (</w:t>
      </w:r>
      <w:r>
        <w:rPr>
          <w:rFonts w:ascii="Liberation Sans" w:hAnsi="Liberation Sans"/>
        </w:rPr>
        <w:t>Facultad de Artes y Humanidades)</w:t>
      </w:r>
    </w:p>
    <w:p>
      <w:pPr>
        <w:pStyle w:val="TextBody"/>
        <w:spacing w:before="0" w:after="26"/>
        <w:rPr>
          <w:rFonts w:ascii="Liberation Sans" w:hAnsi="Liberation Sans"/>
        </w:rPr>
      </w:pPr>
      <w:r>
        <w:rPr>
          <w:rFonts w:ascii="Liberation Sans" w:hAnsi="Liberation Sans"/>
        </w:rPr>
        <w:t>Francisco Reyes Téllez (Facultad de Ciencias Jurídicas)</w:t>
      </w:r>
    </w:p>
    <w:p>
      <w:pPr>
        <w:pStyle w:val="Heading3"/>
        <w:numPr>
          <w:ilvl w:val="2"/>
          <w:numId w:val="2"/>
        </w:numPr>
        <w:rPr/>
      </w:pPr>
      <w:r>
        <w:rPr/>
        <w:t>No asistentes (disculpan asistencia):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extDirection w:val="lrTb"/>
          <w:docGrid w:type="default" w:linePitch="360" w:charSpace="4096"/>
        </w:sectPr>
      </w:pPr>
    </w:p>
    <w:p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Marta Beltrán Pardo</w:t>
      </w:r>
    </w:p>
    <w:p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Estefanía Martín Barroso</w:t>
      </w:r>
    </w:p>
    <w:p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Guiomar-Esther Salvat Martinrey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cols w:num="2" w:space="0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TextBody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</w:r>
      <w:r>
        <w:br w:type="page"/>
      </w:r>
    </w:p>
    <w:p>
      <w:pPr>
        <w:pStyle w:val="Heading2"/>
        <w:numPr>
          <w:ilvl w:val="1"/>
          <w:numId w:val="2"/>
        </w:numPr>
        <w:jc w:val="center"/>
        <w:rPr/>
      </w:pPr>
      <w:r>
        <w:rPr/>
        <w:t>Desarrollo</w:t>
      </w:r>
    </w:p>
    <w:p>
      <w:pPr>
        <w:pStyle w:val="PlainText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</w:r>
    </w:p>
    <w:p>
      <w:pPr>
        <w:pStyle w:val="TextBody"/>
        <w:rPr/>
      </w:pPr>
      <w:r>
        <w:rPr>
          <w:rFonts w:cs="Arial" w:ascii="Liberation Sans" w:hAnsi="Liberation Sans"/>
          <w:szCs w:val="22"/>
        </w:rPr>
        <w:t>Se constituye el Consejo de Publicación Abierta en reuni</w:t>
      </w:r>
      <w:r>
        <w:rPr>
          <w:rFonts w:eastAsia="Calibri" w:cs="Arial" w:ascii="Liberation Sans" w:hAnsi="Liberation Sans"/>
          <w:color w:val="auto"/>
          <w:kern w:val="0"/>
          <w:sz w:val="22"/>
          <w:szCs w:val="22"/>
          <w:lang w:val="es-ES" w:eastAsia="en-US" w:bidi="ar-SA"/>
        </w:rPr>
        <w:t>ón ordinaria</w:t>
      </w:r>
      <w:r>
        <w:rPr>
          <w:rFonts w:cs="Arial" w:ascii="Liberation Sans" w:hAnsi="Liberation Sans"/>
          <w:szCs w:val="22"/>
        </w:rPr>
        <w:t xml:space="preserve"> con las asistencias y ausencias de los miembros reseñados. Se inicia la sesión a las 13:15, de acuerdo con el orden del día indicado.</w:t>
      </w:r>
    </w:p>
    <w:p>
      <w:pPr>
        <w:pStyle w:val="Heading3"/>
        <w:numPr>
          <w:ilvl w:val="2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1. Informe de la presidenta</w:t>
      </w:r>
    </w:p>
    <w:p>
      <w:pPr>
        <w:pStyle w:val="TextBody"/>
        <w:numPr>
          <w:ilvl w:val="0"/>
          <w:numId w:val="4"/>
        </w:numPr>
        <w:rPr/>
      </w:pPr>
      <w:r>
        <w:rPr>
          <w:rFonts w:cs="Arial" w:ascii="Liberation Sans" w:hAnsi="Liberation Sans"/>
          <w:szCs w:val="22"/>
        </w:rPr>
        <w:t>Agradecimiento a Luis Giménez Benavides, que era consejero representante de la Escuela de Ciencias Experimentales y Tecnología</w:t>
      </w:r>
      <w:r>
        <w:rPr>
          <w:rFonts w:eastAsia="Calibri" w:cs="Arial" w:ascii="Liberation Sans" w:hAnsi="Liberation Sans"/>
          <w:color w:val="auto"/>
          <w:kern w:val="0"/>
          <w:sz w:val="22"/>
          <w:szCs w:val="22"/>
          <w:lang w:val="es-ES" w:eastAsia="en-US" w:bidi="ar-SA"/>
        </w:rPr>
        <w:t>,</w:t>
      </w:r>
      <w:r>
        <w:rPr>
          <w:rFonts w:cs="Arial" w:ascii="Liberation Sans" w:hAnsi="Liberation Sans"/>
          <w:szCs w:val="22"/>
        </w:rPr>
        <w:t xml:space="preserve"> por su trabajo durante el tiempo que ha sido miembro del Consejo.</w:t>
      </w:r>
    </w:p>
    <w:p>
      <w:pPr>
        <w:pStyle w:val="TextBody"/>
        <w:numPr>
          <w:ilvl w:val="0"/>
          <w:numId w:val="4"/>
        </w:numPr>
        <w:rPr/>
      </w:pPr>
      <w:r>
        <w:rPr>
          <w:rFonts w:cs="Arial" w:ascii="Liberation Sans" w:hAnsi="Liberation Sans"/>
          <w:szCs w:val="22"/>
        </w:rPr>
        <w:t>Agradecimiento a Vicente Calvo Fernández, que era consejero representante de la Facultad de Ciencias Sociales y Jurídicas</w:t>
      </w:r>
      <w:r>
        <w:rPr>
          <w:rFonts w:eastAsia="Calibri" w:cs="Arial" w:ascii="Liberation Sans" w:hAnsi="Liberation Sans"/>
          <w:color w:val="auto"/>
          <w:kern w:val="0"/>
          <w:sz w:val="22"/>
          <w:szCs w:val="22"/>
          <w:lang w:val="es-ES" w:eastAsia="en-US" w:bidi="ar-SA"/>
        </w:rPr>
        <w:t>,</w:t>
      </w:r>
      <w:r>
        <w:rPr>
          <w:rFonts w:cs="Arial" w:ascii="Liberation Sans" w:hAnsi="Liberation Sans"/>
          <w:szCs w:val="22"/>
        </w:rPr>
        <w:t xml:space="preserve"> por su trabajo durante el tiempo que ha sido miembro del Consejo.</w:t>
      </w:r>
    </w:p>
    <w:p>
      <w:pPr>
        <w:pStyle w:val="TextBody"/>
        <w:numPr>
          <w:ilvl w:val="0"/>
          <w:numId w:val="4"/>
        </w:numPr>
        <w:rPr/>
      </w:pPr>
      <w:r>
        <w:rPr>
          <w:rFonts w:cs="Arial" w:ascii="Liberation Sans" w:hAnsi="Liberation Sans"/>
          <w:szCs w:val="22"/>
        </w:rPr>
        <w:t>Bienvenida a Pilar Martínez Hidalgo, consejera rep</w:t>
      </w:r>
      <w:r>
        <w:rPr>
          <w:rFonts w:ascii="Liberation Sans" w:hAnsi="Liberation Sans"/>
        </w:rPr>
        <w:t xml:space="preserve">resentante de </w:t>
      </w:r>
      <w:r>
        <w:rPr>
          <w:rFonts w:cs="Arial" w:ascii="Liberation Sans" w:hAnsi="Liberation Sans"/>
          <w:szCs w:val="22"/>
        </w:rPr>
        <w:t>la Escuela de Ciencias Experimentales y Tecnología</w:t>
      </w:r>
      <w:r>
        <w:rPr>
          <w:rFonts w:eastAsia="Calibri" w:cs="Arial" w:ascii="Liberation Sans" w:hAnsi="Liberation Sans"/>
          <w:color w:val="auto"/>
          <w:kern w:val="0"/>
          <w:sz w:val="22"/>
          <w:szCs w:val="22"/>
          <w:lang w:val="es-ES" w:eastAsia="en-US" w:bidi="ar-SA"/>
        </w:rPr>
        <w:t>, que se incorpora al Consejo.</w:t>
      </w:r>
    </w:p>
    <w:p>
      <w:pPr>
        <w:pStyle w:val="TextBody"/>
        <w:numPr>
          <w:ilvl w:val="0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Presentación de la Memoria de Actividades de la Oficina y Conocimiento Libres del Ejercicio 2021-2022</w:t>
      </w:r>
    </w:p>
    <w:p>
      <w:pPr>
        <w:pStyle w:val="TextBody"/>
        <w:numPr>
          <w:ilvl w:val="0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Relación de actividades realizadas desde la última reunión ordinaria.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Publicación de documento sen BURJC Digital desde julio (incluido):</w:t>
      </w:r>
    </w:p>
    <w:p>
      <w:pPr>
        <w:pStyle w:val="TextBody"/>
        <w:numPr>
          <w:ilvl w:val="2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Colección del Servicio de Publicaciones: unos 20</w:t>
      </w:r>
    </w:p>
    <w:p>
      <w:pPr>
        <w:pStyle w:val="TextBody"/>
        <w:numPr>
          <w:ilvl w:val="2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Colección de investigación: unos 60 (sobre todo artículos y tesis)</w:t>
      </w:r>
    </w:p>
    <w:p>
      <w:pPr>
        <w:pStyle w:val="TextBody"/>
        <w:numPr>
          <w:ilvl w:val="2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Colección de docencia: unos 210 (casi todos de la convocatoria de asignaturas en acceso abierto)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Biblioteca ha continuado con su programa de formación relativo a revistas en acceso abierto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Biblioteca ha organizado diversos talleres formativos sobre temas relacionados con acceso abierto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Personal de Biblioteca ha realizado formaciones en OJS y OMP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Biblioteca ha proporcionado formación individualizada en depósito de datos.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El proyecto piloto de revistas en abierto de la URJC sigue adelante, coordinado por Biblioteca y OfiLibre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OfiLibre impartió un taller de formación a PDI sobre acceso abierto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OfiLibre ha realizado sesiones individualizadas de apoyo en temas relacionados con acceso abierto, software libre, etc.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OfiLibre ha llevado a cabo algunas acciones de información sobre acceso abierto, software libre y otros temas a alumnos y PDI.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OfiLibre ha diseñado el primer borrador de la Convocatoria de Revistas, con apoyo de Biblioteca y Publicaciones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Se incluye la memoria de actividades de OfiLibre para el curso pasado como documento adjunto.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Se ha incorporado Daniel Herrero como personal administrativo del Vicerrectorado, y parte de sus funciones son apoyar a las actividades de la OfiLibre.</w:t>
      </w:r>
    </w:p>
    <w:p>
      <w:pPr>
        <w:pStyle w:val="TextBody"/>
        <w:numPr>
          <w:ilvl w:val="0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Resumen de situación de la Convocatoria de Reconocimiento de publicación de asignaturas en acceso abierto del curso 2022-2023.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La convocatoria de asignaturas en acceso abierto para el primer cuatrimestre cerró en septiembre, y está ahora a punto de publicar las listas de admitidos y subsanaciones.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Biblioteca se ha encargado de admitir en BURJC Digital todos los documentos, y de dar difusión a la convocatoria.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Audiovisuales ha colaborado con un procedimiento para subida de videos y audios.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CEID ha colaborado apoyando en muchos detalles, realizando infografías, y ayudando con la gestión en aula virtual.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OfiLibre está preparando la propuesta de evaluación, ha efectuado varias sesiones de presentación y de resolución de problemas, y está coordinando la convocatoria.</w:t>
      </w:r>
    </w:p>
    <w:p>
      <w:pPr>
        <w:pStyle w:val="TextBody"/>
        <w:numPr>
          <w:ilvl w:val="1"/>
          <w:numId w:val="4"/>
        </w:numPr>
        <w:rPr>
          <w:rFonts w:ascii="Liberation Sans" w:hAnsi="Liberation Sans"/>
        </w:rPr>
      </w:pPr>
      <w:r>
        <w:rPr>
          <w:rFonts w:ascii="Liberation Sans" w:hAnsi="Liberation Sans"/>
        </w:rPr>
        <w:t>Esta convocatoria ha sido posible gracias a la colaboración de los Vicerrectorados de Transformación Digital y de Ordenación Académica, y a la financiación proporcionada por el proyecto Tractor interuniversitario RED (Recursos educativos digitales: calidad y compartición en abierto), aprobado en el marco del Plan UniDigital del Ministerio de Universidades.</w:t>
      </w:r>
    </w:p>
    <w:p>
      <w:pPr>
        <w:pStyle w:val="TextBody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</w:r>
    </w:p>
    <w:p>
      <w:pPr>
        <w:pStyle w:val="Heading3"/>
        <w:numPr>
          <w:ilvl w:val="2"/>
          <w:numId w:val="2"/>
        </w:numPr>
        <w:rPr/>
      </w:pPr>
      <w:r>
        <w:rPr/>
        <w:t>2. Acta de las sesiones anteriores</w:t>
      </w:r>
    </w:p>
    <w:p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Lectura y aprobación, si procede, del acta de la reunión ordinaria de 26 de abril de 2022.</w:t>
      </w:r>
    </w:p>
    <w:p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El acta es aprobada por unanimidad.</w:t>
      </w:r>
    </w:p>
    <w:p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Lectura y aprobación, si procede, del acta de la reunión extraordinaria de 10 de mayo de 2022.</w:t>
      </w:r>
    </w:p>
    <w:p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El acta es aprobada por unanimidad.</w:t>
      </w:r>
    </w:p>
    <w:p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Heading3"/>
        <w:numPr>
          <w:ilvl w:val="2"/>
          <w:numId w:val="2"/>
        </w:numPr>
        <w:rPr/>
      </w:pPr>
      <w:r>
        <w:rPr/>
        <w:t>3. Convocatoria de Revistas Académicas</w:t>
      </w:r>
    </w:p>
    <w:p>
      <w:pPr>
        <w:pStyle w:val="TextBody"/>
        <w:rPr>
          <w:rFonts w:ascii="Liberation Sans" w:hAnsi="Liberation Sans" w:eastAsia="Calibri"/>
          <w:color w:val="auto"/>
          <w:kern w:val="0"/>
          <w:sz w:val="22"/>
          <w:szCs w:val="22"/>
          <w:lang w:val="es-ES" w:eastAsia="en-US" w:bidi="ar-SA"/>
        </w:rPr>
      </w:pPr>
      <w:r>
        <w:rPr>
          <w:rFonts w:eastAsia="Calibri" w:ascii="Liberation Sans" w:hAnsi="Liberation Sans"/>
          <w:color w:val="auto"/>
          <w:kern w:val="0"/>
          <w:sz w:val="22"/>
          <w:szCs w:val="22"/>
          <w:lang w:val="es-ES" w:eastAsia="en-US" w:bidi="ar-SA"/>
        </w:rPr>
        <w:t>Presentación de la Convocatoria pública de apoyo a la creación y mantenimiento de revistas académicas de la URJC, para su estudio y debate. El borrador del texto de la Convocatoria se ha incluido como material complementario en la convocatoria de esta reunión.</w:t>
      </w:r>
    </w:p>
    <w:p>
      <w:pPr>
        <w:pStyle w:val="TextBody"/>
        <w:rPr>
          <w:rFonts w:ascii="Liberation Sans" w:hAnsi="Liberation Sans" w:eastAsia="Calibri"/>
          <w:color w:val="auto"/>
          <w:kern w:val="0"/>
          <w:sz w:val="22"/>
          <w:szCs w:val="22"/>
          <w:lang w:val="es-ES" w:eastAsia="en-US" w:bidi="ar-SA"/>
        </w:rPr>
      </w:pPr>
      <w:r>
        <w:rPr>
          <w:rFonts w:eastAsia="Calibri" w:ascii="Liberation Sans" w:hAnsi="Liberation Sans"/>
          <w:color w:val="auto"/>
          <w:kern w:val="0"/>
          <w:sz w:val="22"/>
          <w:szCs w:val="22"/>
          <w:lang w:val="es-ES" w:eastAsia="en-US" w:bidi="ar-SA"/>
        </w:rPr>
        <w:t>Mercedes del Hoyo presenta la Convocatoria, indicando el interés de la Universidad en promover la publicación de revistas académicas en acceso abierto.</w:t>
      </w:r>
    </w:p>
    <w:p>
      <w:pPr>
        <w:pStyle w:val="TextBody"/>
        <w:spacing w:before="57" w:after="83"/>
        <w:rPr>
          <w:rFonts w:ascii="Liberation Sans" w:hAnsi="Liberation Sans" w:eastAsia="Calibri"/>
          <w:color w:val="auto"/>
          <w:kern w:val="0"/>
          <w:sz w:val="22"/>
          <w:szCs w:val="22"/>
          <w:lang w:val="es-ES" w:eastAsia="en-US" w:bidi="ar-SA"/>
        </w:rPr>
      </w:pPr>
      <w:r>
        <w:rPr>
          <w:rFonts w:eastAsia="Calibri" w:ascii="Liberation Sans" w:hAnsi="Liberation Sans"/>
          <w:color w:val="auto"/>
          <w:kern w:val="0"/>
          <w:sz w:val="22"/>
          <w:szCs w:val="22"/>
          <w:lang w:val="es-ES" w:eastAsia="en-US" w:bidi="ar-SA"/>
        </w:rPr>
        <w:t>Jesús M. González Barahona explica algunos detalles de la Convocatoria.</w:t>
      </w:r>
    </w:p>
    <w:p>
      <w:pPr>
        <w:pStyle w:val="TextBody"/>
        <w:spacing w:before="57" w:after="83"/>
        <w:rPr>
          <w:rFonts w:ascii="Liberation Sans" w:hAnsi="Liberation Sans" w:eastAsia="Calibri"/>
          <w:color w:val="auto"/>
          <w:kern w:val="0"/>
          <w:sz w:val="22"/>
          <w:szCs w:val="22"/>
          <w:lang w:val="es-ES" w:eastAsia="en-US" w:bidi="ar-SA"/>
        </w:rPr>
      </w:pPr>
      <w:r>
        <w:rPr>
          <w:rFonts w:eastAsia="Calibri" w:ascii="Liberation Sans" w:hAnsi="Liberation Sans"/>
          <w:color w:val="auto"/>
          <w:kern w:val="0"/>
          <w:sz w:val="22"/>
          <w:szCs w:val="22"/>
          <w:lang w:val="es-ES" w:eastAsia="en-US" w:bidi="ar-SA"/>
        </w:rPr>
        <w:t>Mercedes del Hoyo informa a los consejeros que se realizará una reunión extraordinaria durante las próximas semanas para, si procede, aprobar la convocatoria, y que si así fuera continuaría su trámite hasta ser sancionada por el Rector. Anima también a todos los consejeros a dar amplia difusión al borrador que se ha presentado, y a que envíen sus comentarios y propuestas de modificación antes de esta reunión que ha anunciado, si fuera posible.</w:t>
      </w:r>
    </w:p>
    <w:p>
      <w:pPr>
        <w:pStyle w:val="TextBody"/>
        <w:spacing w:before="57" w:after="83"/>
        <w:rPr>
          <w:rFonts w:ascii="Liberation Sans" w:hAnsi="Liberation Sans" w:eastAsia="Calibri"/>
          <w:color w:val="auto"/>
          <w:kern w:val="0"/>
          <w:sz w:val="22"/>
          <w:szCs w:val="22"/>
          <w:lang w:val="es-ES" w:eastAsia="en-US" w:bidi="ar-SA"/>
        </w:rPr>
      </w:pPr>
      <w:r>
        <w:rPr>
          <w:rFonts w:eastAsia="Calibri" w:ascii="Liberation Sans" w:hAnsi="Liberation Sans"/>
          <w:color w:val="auto"/>
          <w:kern w:val="0"/>
          <w:sz w:val="22"/>
          <w:szCs w:val="22"/>
          <w:lang w:val="es-ES" w:eastAsia="en-US" w:bidi="ar-SA"/>
        </w:rPr>
      </w:r>
    </w:p>
    <w:p>
      <w:pPr>
        <w:pStyle w:val="Heading3"/>
        <w:numPr>
          <w:ilvl w:val="2"/>
          <w:numId w:val="2"/>
        </w:numPr>
        <w:rPr/>
      </w:pPr>
      <w:r>
        <w:rPr/>
        <w:t>4. Ruegos y preguntas</w:t>
      </w:r>
      <w:r>
        <w:rPr>
          <w:rFonts w:cs="Arial"/>
          <w:szCs w:val="22"/>
        </w:rPr>
        <w:t xml:space="preserve">  </w:t>
      </w:r>
    </w:p>
    <w:p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Adrián Gómez-Rey Benayas propone que se realice una newsletter semanal sobre las actividades de la Universidad, especialmente orientada a que los estudiantes estén informados sobre ellas.</w:t>
      </w:r>
    </w:p>
    <w:p>
      <w:pPr>
        <w:pStyle w:val="TextBody"/>
        <w:rPr/>
      </w:pPr>
      <w:r>
        <w:rPr>
          <w:rFonts w:ascii="Liberation Sans" w:hAnsi="Liberation Sans"/>
        </w:rPr>
        <w:t xml:space="preserve">Florencia Claes menciona, a este respecto, la plataforma Eventos URJC, </w:t>
      </w:r>
      <w:hyperlink r:id="rId3">
        <w:r>
          <w:rPr>
            <w:rStyle w:val="InternetLink"/>
            <w:rFonts w:ascii="Liberation Sans" w:hAnsi="Liberation Sans"/>
          </w:rPr>
          <w:t>https://eventos.urjc.es</w:t>
        </w:r>
      </w:hyperlink>
      <w:r>
        <w:rPr>
          <w:rFonts w:ascii="Liberation Sans" w:hAnsi="Liberation Sans"/>
        </w:rPr>
        <w:t>, que es el espacio para difundir estas actividades, donde los alumnos (y otras personas) que lo deseen pueden suscribirse y recibir esos anuncios.</w:t>
      </w:r>
    </w:p>
    <w:p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Mercedes del Hoyo explica que no es función específica de su Vicerrectorado, pero que es cierto que hay que repensar los canales de comunicación de la Universidad.</w:t>
      </w:r>
    </w:p>
    <w:p>
      <w:pPr>
        <w:pStyle w:val="TextBody"/>
        <w:rPr>
          <w:rFonts w:ascii="Liberation Sans" w:hAnsi="Liberation Sans" w:cs="Arial"/>
          <w:b/>
          <w:b/>
          <w:bCs/>
          <w:szCs w:val="22"/>
        </w:rPr>
      </w:pPr>
      <w:r>
        <w:rPr>
          <w:rFonts w:cs="Arial" w:ascii="Liberation Sans" w:hAnsi="Liberation Sans"/>
          <w:b/>
          <w:bCs/>
          <w:szCs w:val="22"/>
        </w:rPr>
        <w:t>Sin más asuntos que tratar, la reunión finaliza a las 14:10.</w:t>
      </w:r>
    </w:p>
    <w:p>
      <w:pPr>
        <w:pStyle w:val="PlainText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</w:r>
    </w:p>
    <w:p>
      <w:pPr>
        <w:pStyle w:val="PlainText"/>
        <w:jc w:val="center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</w:r>
    </w:p>
    <w:p>
      <w:pPr>
        <w:pStyle w:val="Heading2"/>
        <w:numPr>
          <w:ilvl w:val="1"/>
          <w:numId w:val="2"/>
        </w:numPr>
        <w:jc w:val="center"/>
        <w:rPr/>
      </w:pPr>
      <w:r>
        <w:rPr/>
        <w:t>Anexos</w:t>
      </w:r>
    </w:p>
    <w:p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Punto 1:</w:t>
      </w:r>
    </w:p>
    <w:p>
      <w:pPr>
        <w:pStyle w:val="TextBody"/>
        <w:numPr>
          <w:ilvl w:val="0"/>
          <w:numId w:val="5"/>
        </w:numPr>
        <w:rPr>
          <w:rFonts w:ascii="Liberation Sans" w:hAnsi="Liberation Sans"/>
        </w:rPr>
      </w:pPr>
      <w:r>
        <w:rPr>
          <w:rFonts w:ascii="Liberation Sans" w:hAnsi="Liberation Sans"/>
        </w:rPr>
        <w:t>Memoria de actividades de la Oficina de Conocimiento y Cultura Libres, curso 2021-2022</w:t>
      </w:r>
    </w:p>
    <w:p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Punto 2:</w:t>
      </w:r>
    </w:p>
    <w:p>
      <w:pPr>
        <w:pStyle w:val="TextBody"/>
        <w:numPr>
          <w:ilvl w:val="0"/>
          <w:numId w:val="6"/>
        </w:numPr>
        <w:rPr>
          <w:rFonts w:ascii="Liberation Sans" w:hAnsi="Liberation Sans"/>
        </w:rPr>
      </w:pPr>
      <w:r>
        <w:rPr>
          <w:rFonts w:ascii="Liberation Sans" w:hAnsi="Liberation Sans"/>
        </w:rPr>
        <w:t>Borrador de acta de la reunión ordinaria de 26 de abril de 2022.</w:t>
      </w:r>
    </w:p>
    <w:p>
      <w:pPr>
        <w:pStyle w:val="TextBody"/>
        <w:numPr>
          <w:ilvl w:val="0"/>
          <w:numId w:val="6"/>
        </w:numPr>
        <w:rPr>
          <w:rFonts w:ascii="Liberation Sans" w:hAnsi="Liberation Sans"/>
        </w:rPr>
      </w:pPr>
      <w:r>
        <w:rPr>
          <w:rFonts w:ascii="Liberation Sans" w:hAnsi="Liberation Sans"/>
        </w:rPr>
        <w:t>Borrador de acta de la reunión extraordinaria de 10 de mayo de 2022.</w:t>
      </w:r>
    </w:p>
    <w:p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Punto 3:</w:t>
      </w:r>
    </w:p>
    <w:p>
      <w:pPr>
        <w:pStyle w:val="TextBody"/>
        <w:numPr>
          <w:ilvl w:val="0"/>
          <w:numId w:val="7"/>
        </w:numPr>
        <w:rPr>
          <w:rFonts w:ascii="Liberation Sans" w:hAnsi="Liberation Sans"/>
        </w:rPr>
      </w:pPr>
      <w:r>
        <w:rPr>
          <w:rFonts w:ascii="Liberation Sans" w:hAnsi="Liberation Sans"/>
        </w:rPr>
        <w:t>Propuesta de convocatoria: “Convocatoria pública de apoyo a la creación y mantenimiento de revistas académicas de la URJC”.</w:t>
      </w:r>
    </w:p>
    <w:p>
      <w:pPr>
        <w:pStyle w:val="PlainText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</w:r>
    </w:p>
    <w:p>
      <w:pPr>
        <w:pStyle w:val="PlainText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</w:r>
    </w:p>
    <w:p>
      <w:pPr>
        <w:pStyle w:val="PlainText"/>
        <w:rPr>
          <w:rFonts w:ascii="Liberation Sans" w:hAnsi="Liberation Sans" w:cs="Arial"/>
          <w:szCs w:val="22"/>
        </w:rPr>
      </w:pPr>
      <w:r>
        <w:rPr>
          <w:rFonts w:cs="Arial" w:ascii="Liberation Sans" w:hAnsi="Liberation Sans"/>
          <w:szCs w:val="22"/>
        </w:rPr>
      </w:r>
    </w:p>
    <w:p>
      <w:pPr>
        <w:pStyle w:val="Normal"/>
        <w:spacing w:before="0" w:after="160"/>
        <w:rPr/>
      </w:pPr>
      <w:r>
        <w:rPr/>
      </w:r>
    </w:p>
    <w:sectPr>
      <w:type w:val="continuous"/>
      <w:pgSz w:w="11906" w:h="16838"/>
      <w:pgMar w:left="1701" w:right="1701" w:gutter="0" w:header="708" w:top="1417" w:footer="0" w:bottom="1417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501140" cy="572135"/>
          <wp:effectExtent l="0" t="0" r="0" b="0"/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0"/>
  <w:defaultTabStop w:val="708"/>
  <w:mailMerge>
    <w:mainDocumentType w:val="formLetters"/>
    <w:dataType w:val="textFile"/>
    <w:query w:val="SELECT * FROM Asistentes_Seminario_2014-11.dbo.asistentes-seminario-2014-11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s-ES" w:eastAsia="en-US" w:bidi="ar-SA"/>
    </w:rPr>
  </w:style>
  <w:style w:type="paragraph" w:styleId="Heading2">
    <w:name w:val="Heading 2"/>
    <w:basedOn w:val="Heading"/>
    <w:next w:val="TextBody"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2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2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DefaultParagraphFont">
    <w:name w:val="Default Paragraph Font"/>
    <w:qFormat/>
    <w:rPr/>
  </w:style>
  <w:style w:type="character" w:styleId="TextosinformatoCar">
    <w:name w:val="Texto sin formato Car"/>
    <w:basedOn w:val="DefaultParagraphFont"/>
    <w:link w:val="PlainText"/>
    <w:qFormat/>
    <w:rPr>
      <w:rFonts w:ascii="Calibri" w:hAnsi="Calibri"/>
      <w:szCs w:val="21"/>
    </w:rPr>
  </w:style>
  <w:style w:type="character" w:styleId="EncabezadoCar">
    <w:name w:val="Encabezado Car"/>
    <w:basedOn w:val="DefaultParagraphFont"/>
    <w:link w:val="Header"/>
    <w:qFormat/>
    <w:rPr/>
  </w:style>
  <w:style w:type="character" w:styleId="PiedepginaCar">
    <w:name w:val="Pie de página Car"/>
    <w:basedOn w:val="DefaultParagraphFont"/>
    <w:link w:val="Footer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KaitiM GB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PlainText">
    <w:name w:val="Plain Text"/>
    <w:basedOn w:val="Normal"/>
    <w:link w:val="TextosinformatoCar"/>
    <w:qFormat/>
    <w:pPr>
      <w:spacing w:lineRule="auto" w:line="240" w:before="0" w:after="0"/>
    </w:pPr>
    <w:rPr>
      <w:rFonts w:ascii="Calibri" w:hAnsi="Calibri"/>
      <w:szCs w:val="21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s://eventos.urjc.e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Application>LibreOffice/7.4.0.3$Linux_X86_64 LibreOffice_project/40$Build-3</Application>
  <AppVersion>15.0000</AppVersion>
  <Pages>4</Pages>
  <Words>1104</Words>
  <Characters>6034</Characters>
  <CharactersWithSpaces>7019</CharactersWithSpaces>
  <Paragraphs>87</Paragraphs>
  <Company>Universidad Rey Juan Carllos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2021-11-15T08:34:00Z</dcterms:created>
  <dc:creator>Alejandro Rubio Ibáñez</dc:creator>
  <dc:description/>
  <dc:language>es-ES</dc:language>
  <cp:lastModifiedBy>Jesus Gonzalez-Barahona</cp:lastModifiedBy>
  <dcterms:modified xsi:type="dcterms:W3CDTF">2022-12-13T11:11:00Z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